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7B5" w:rsidRPr="000677B5" w:rsidRDefault="000677B5" w:rsidP="000677B5">
      <w:pPr>
        <w:spacing w:after="0"/>
        <w:jc w:val="center"/>
        <w:rPr>
          <w:rFonts w:ascii="Arial" w:hAnsi="Arial" w:cs="Arial"/>
          <w:b/>
          <w:sz w:val="40"/>
        </w:rPr>
      </w:pPr>
      <w:r w:rsidRPr="000677B5">
        <w:rPr>
          <w:rFonts w:ascii="Arial" w:hAnsi="Arial" w:cs="Arial"/>
          <w:b/>
          <w:sz w:val="40"/>
        </w:rPr>
        <w:t xml:space="preserve">ZAKON </w:t>
      </w:r>
    </w:p>
    <w:p w:rsidR="000677B5" w:rsidRDefault="000677B5" w:rsidP="000677B5">
      <w:pPr>
        <w:spacing w:after="0"/>
        <w:jc w:val="center"/>
        <w:rPr>
          <w:rFonts w:ascii="Arial" w:hAnsi="Arial" w:cs="Arial"/>
          <w:b/>
          <w:sz w:val="40"/>
        </w:rPr>
      </w:pPr>
      <w:r w:rsidRPr="000677B5">
        <w:rPr>
          <w:rFonts w:ascii="Arial" w:hAnsi="Arial" w:cs="Arial"/>
          <w:b/>
          <w:sz w:val="40"/>
        </w:rPr>
        <w:t xml:space="preserve">O PENZIJSKOM REZERVNOM FONDU </w:t>
      </w:r>
    </w:p>
    <w:p w:rsidR="000677B5" w:rsidRPr="000677B5" w:rsidRDefault="000677B5" w:rsidP="000677B5">
      <w:pPr>
        <w:spacing w:after="0"/>
        <w:jc w:val="center"/>
        <w:rPr>
          <w:rFonts w:ascii="Arial" w:hAnsi="Arial" w:cs="Arial"/>
          <w:b/>
          <w:sz w:val="40"/>
        </w:rPr>
      </w:pPr>
      <w:r w:rsidRPr="000677B5">
        <w:rPr>
          <w:rFonts w:ascii="Arial" w:hAnsi="Arial" w:cs="Arial"/>
          <w:b/>
          <w:sz w:val="40"/>
        </w:rPr>
        <w:t xml:space="preserve">REPUBLIKE SRPSKE </w:t>
      </w:r>
    </w:p>
    <w:p w:rsidR="000677B5" w:rsidRDefault="000677B5" w:rsidP="000677B5">
      <w:pPr>
        <w:spacing w:after="0"/>
        <w:jc w:val="center"/>
        <w:rPr>
          <w:rFonts w:ascii="Arial" w:hAnsi="Arial" w:cs="Arial"/>
        </w:rPr>
      </w:pPr>
      <w:r w:rsidRPr="000677B5">
        <w:rPr>
          <w:rFonts w:ascii="Arial" w:hAnsi="Arial" w:cs="Arial"/>
        </w:rPr>
        <w:t>("Sl. glasnik RS", br. 73/2008, 50/2010, 102/2012 i 20/2018)</w:t>
      </w:r>
    </w:p>
    <w:p w:rsidR="000677B5" w:rsidRPr="000677B5" w:rsidRDefault="000677B5" w:rsidP="000677B5">
      <w:pPr>
        <w:spacing w:after="0"/>
        <w:jc w:val="center"/>
        <w:rPr>
          <w:rFonts w:ascii="Arial" w:hAnsi="Arial" w:cs="Arial"/>
        </w:rPr>
      </w:pP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r w:rsidRPr="000677B5">
        <w:rPr>
          <w:rFonts w:ascii="Arial" w:hAnsi="Arial" w:cs="Arial"/>
          <w:color w:val="000000"/>
          <w:sz w:val="22"/>
          <w:szCs w:val="22"/>
        </w:rPr>
        <w:t>I - OSNOVNA ODREDBA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0" w:name="clan_1"/>
      <w:bookmarkEnd w:id="0"/>
      <w:r w:rsidRPr="000677B5">
        <w:rPr>
          <w:rFonts w:ascii="Arial" w:hAnsi="Arial" w:cs="Arial"/>
          <w:b/>
          <w:bCs/>
          <w:color w:val="000000"/>
          <w:sz w:val="22"/>
          <w:szCs w:val="22"/>
        </w:rPr>
        <w:t>Član 1</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Ovim zakonom uređuju se osnivanje, djelatnost, upravljanje, organi, organizacija, način rada i poslovanja i druga pitanja od značaja za osnivanje i poslovanje Penzijskog rezervnog fonda Republike Srpske (u daljem tekstu: Rezervni fond) i Društva za upravljanje Penzijskim rezervnim fondom Republike Srpske (u daljem tekstu: Društvo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Na pitanja koja nisu uređena ovim zakonom primjenjuje se zakon kojim se uređuje poslovanje privrednih društava.</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1" w:name="str_2"/>
      <w:bookmarkEnd w:id="1"/>
      <w:r w:rsidRPr="000677B5">
        <w:rPr>
          <w:rFonts w:ascii="Arial" w:hAnsi="Arial" w:cs="Arial"/>
          <w:color w:val="000000"/>
          <w:sz w:val="22"/>
          <w:szCs w:val="22"/>
        </w:rPr>
        <w:t>II - OSNIVANjE PENZIJSKOG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 w:name="clan_2"/>
      <w:bookmarkEnd w:id="2"/>
      <w:r w:rsidRPr="000677B5">
        <w:rPr>
          <w:rFonts w:ascii="Arial" w:hAnsi="Arial" w:cs="Arial"/>
          <w:b/>
          <w:bCs/>
          <w:color w:val="000000"/>
          <w:sz w:val="22"/>
          <w:szCs w:val="22"/>
        </w:rPr>
        <w:t>Član 2</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Rezervni fond osniva se radi obezbjeđenja dugoročne finansijske održivosti obaveznog penzijskog osiguranja.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Rezervni fond je pravno lice koje se osniva za obavljanje djelatnosti po ovom zakonu.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Rezervni fond je zatvoreni investicioni fond i osniva se u obliku akcionarskog društva.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Rezervni fond ne smije sticati sopstvene akcije.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 w:name="clan_3"/>
      <w:bookmarkEnd w:id="3"/>
      <w:r w:rsidRPr="000677B5">
        <w:rPr>
          <w:rFonts w:ascii="Arial" w:hAnsi="Arial" w:cs="Arial"/>
          <w:b/>
          <w:bCs/>
          <w:color w:val="000000"/>
          <w:sz w:val="22"/>
          <w:szCs w:val="22"/>
        </w:rPr>
        <w:t>Član 3</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Osnivač Rezervnog fonda je Fond za penzijsko i invalidsko osiguranje Republike Srpske (u daljem tekstu: Fond PIO).</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Puni naziv Rezervnog fonda je: Penzijski rezervni fond Republike Srpske a. 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Skraćeni naziv Rezervnog fonda je: PREF a. 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Sjedište Rezervnog fonda je u Banjoj Luci.</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 w:name="clan_4"/>
      <w:bookmarkEnd w:id="4"/>
      <w:r w:rsidRPr="000677B5">
        <w:rPr>
          <w:rFonts w:ascii="Arial" w:hAnsi="Arial" w:cs="Arial"/>
          <w:b/>
          <w:bCs/>
          <w:color w:val="000000"/>
          <w:sz w:val="22"/>
          <w:szCs w:val="22"/>
        </w:rPr>
        <w:t>Član 4</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Fond PIO kao osnivački ulog u Rezervni fond unosi imovinu stečenu u skladu sa propisima o privatizaciji državnog kapitala u preduzećima kojima Fond PIO raspolaže na dan osnivanja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Vrijednost osnivačkog uloga iz stava 1. ovog člana procjenjuje se u skladu sa propisom o metodologiji za utvrđivanje neto vrijednosti imovine Akcijskog fonda Republike Srpske.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Osnivač obezbjeđuje sredstva potrebna za osnivanje i početak rada Rezervnog fonda.</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5" w:name="str_3"/>
      <w:bookmarkEnd w:id="5"/>
      <w:r w:rsidRPr="000677B5">
        <w:rPr>
          <w:rFonts w:ascii="Arial" w:hAnsi="Arial" w:cs="Arial"/>
          <w:color w:val="000000"/>
          <w:sz w:val="22"/>
          <w:szCs w:val="22"/>
        </w:rPr>
        <w:t>III - DJELATNOST I IMOVINA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6" w:name="clan_5"/>
      <w:bookmarkEnd w:id="6"/>
      <w:r w:rsidRPr="000677B5">
        <w:rPr>
          <w:rFonts w:ascii="Arial" w:hAnsi="Arial" w:cs="Arial"/>
          <w:b/>
          <w:bCs/>
          <w:color w:val="000000"/>
          <w:sz w:val="22"/>
          <w:szCs w:val="22"/>
        </w:rPr>
        <w:t>Član 5</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Djelatnost Rezervnog fonda je ulaganje u hartije od vrijednosti i drugu imovinu u skladu sa ovim zakonom, uz uvažavanje načela sigurnosti, disperzije rizika, likvidnosti i profitabilnosti, a radi uvećanja imovine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7" w:name="clan_6"/>
      <w:bookmarkEnd w:id="7"/>
      <w:r w:rsidRPr="000677B5">
        <w:rPr>
          <w:rFonts w:ascii="Arial" w:hAnsi="Arial" w:cs="Arial"/>
          <w:b/>
          <w:bCs/>
          <w:color w:val="000000"/>
          <w:sz w:val="22"/>
          <w:szCs w:val="22"/>
        </w:rPr>
        <w:t>Član 6</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Imovina Rezervnog fonda može biti u obliku: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akcija,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b) dužničkih hartija od vrijednosti,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udjela ili akcija u investicionim fondovima,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instrumenata tržišta novca,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depozita kod banaka,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terminskih i opcijskih ugovora i drugih finansijskih derivata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ugovornog sufinansiranja projekata ili drugih finansijskih sporazuma radi podjele rizika ulaganja u Bosni i Hercegovini, sa međunarodnim finansijskim organizacijama i multilateralnim razvojnim bankama (u daljem tekstu: zajednička ulaganja).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(1a) Izuzetno od stava 1. tačka a) ovog člana, u slučaju promjene pravne forme privrednog društva u kojem Rezervni fond ima akcije, imovina Rezervnog fonda može biti u obliku udjela ili vlasničkih hartija od vrijednosti koje nisu uvrštene na berzu ili drugo uređeno javno tržište.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Imovina Rezervnog fonda ne može biti predmet prinudne naplate, zaloge, hipoteke i ne može se uključiti u likvidacionu i stečajnu masu Društva za upravljanje, depozitara ili drugih lica.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Nad Rezervnim fondom nije moguće pokrenuti postupak stečaja.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8" w:name="clan_7"/>
      <w:bookmarkEnd w:id="8"/>
      <w:r w:rsidRPr="000677B5">
        <w:rPr>
          <w:rFonts w:ascii="Arial" w:hAnsi="Arial" w:cs="Arial"/>
          <w:b/>
          <w:bCs/>
          <w:color w:val="000000"/>
          <w:sz w:val="22"/>
          <w:szCs w:val="22"/>
        </w:rPr>
        <w:t>Član 7</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Imovina koju Fond PIO stiče po osnovu propisa o privatizaciji nakon osnivanja Rezervnog fonda prenosi se u Rezervni fond.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Rezervni fond može sticati imovinu iz viškova sredstava Fonda PIO i iz drugih izvora.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9" w:name="clan_8"/>
      <w:bookmarkEnd w:id="9"/>
      <w:r w:rsidRPr="000677B5">
        <w:rPr>
          <w:rFonts w:ascii="Arial" w:hAnsi="Arial" w:cs="Arial"/>
          <w:b/>
          <w:bCs/>
          <w:color w:val="000000"/>
          <w:sz w:val="22"/>
          <w:szCs w:val="22"/>
        </w:rPr>
        <w:t>Član 8</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Godišnja neto dobit ostvarena poslovanjem Rezervnog fonda, na osnovu odluke organa Rezervnog fonda, može se isplatiti osnivaču isključivo za finansiranje tekućih penzija korisnika, pod uslovom da iznos isplaćene neto dobiti ne bude veći od 50% vrijednosti dividendi koje je Rezervni fond primio u novcu i 50% prihoda od kamata koje je ostvario Rezervni fond.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Dio godišnje neto dobiti koji ne bude isplaćen osnivaču u skladu sa stavom 1. ovog člana reinvestira se radi kapitalizacije i uvećanja imovine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Raspodjela neto dobiti iz stava 1. ovog člana utvrđuje se u tekućoj godini na osnovu revidiranih finansijskih izvještaja Rezervnog fonda iz prethodne godine.</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10" w:name="str_4"/>
      <w:bookmarkEnd w:id="10"/>
      <w:r w:rsidRPr="000677B5">
        <w:rPr>
          <w:rFonts w:ascii="Arial" w:hAnsi="Arial" w:cs="Arial"/>
          <w:color w:val="000000"/>
          <w:sz w:val="22"/>
          <w:szCs w:val="22"/>
        </w:rPr>
        <w:t>IV - DOZVOLjENA ULAGANjA I OGRANIČENjA ULAGANjA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1" w:name="clan_9"/>
      <w:bookmarkEnd w:id="11"/>
      <w:r w:rsidRPr="000677B5">
        <w:rPr>
          <w:rFonts w:ascii="Arial" w:hAnsi="Arial" w:cs="Arial"/>
          <w:b/>
          <w:bCs/>
          <w:color w:val="000000"/>
          <w:sz w:val="22"/>
          <w:szCs w:val="22"/>
        </w:rPr>
        <w:t>Član 9</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Investicione odluke u vezi sa ulaganjem imovine Rezervnog fonda donosi Društvo za upravljanje osnovano u skladu sa ovim zakonom.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Društvo za upravljanje može uz saglasnost Skupštine Rezervnog fonda povjeriti donošenje odluke o ulaganjima izvan Bosne i Hercegovine stranom pravnom licu, koje je u matičnoj zemlji ovlašćeno za poslovanje na tržištu hartija od vrijednosti i obavljanje takvih poslova, a koje ima provjeren bonitet, to jest dokazano višegodišnje iskustvo i uspjeh u upravljanju penzijskim fondovima.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2" w:name="clan_10"/>
      <w:bookmarkEnd w:id="12"/>
      <w:r w:rsidRPr="000677B5">
        <w:rPr>
          <w:rFonts w:ascii="Arial" w:hAnsi="Arial" w:cs="Arial"/>
          <w:b/>
          <w:bCs/>
          <w:color w:val="000000"/>
          <w:sz w:val="22"/>
          <w:szCs w:val="22"/>
        </w:rPr>
        <w:t>Član 10</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Hartije od vrijednosti u koje ulaže Rezervni fond moraju biti uvrštene na berzu i drugo uređeno javno tržište ili je prospektom za javnu ponudu određeno njihovo uvrštenje.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(1a) Izuzetno od stava 1. ovog člana, Rezervni fond može ulagati i u hartije od vrijednosti koje nisu uvrštene na berzu ili drugo uređeno tržište, u slučajevima utvrđenim ovim zakonom.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Društvo za upravljanje donosi pravila poslovanja koja pored ostalog sadrže investicionu politiku i ciljeve koji se javno objavljuju.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Uprava Društva za upravljanje najmanje jednom godišnje vrši reviziju investicione politike i ciljeva i po potrebi predlaže njihove izmjene i dopune.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3" w:name="clan_11"/>
      <w:bookmarkEnd w:id="13"/>
      <w:r w:rsidRPr="000677B5">
        <w:rPr>
          <w:rFonts w:ascii="Arial" w:hAnsi="Arial" w:cs="Arial"/>
          <w:b/>
          <w:bCs/>
          <w:color w:val="000000"/>
          <w:sz w:val="22"/>
          <w:szCs w:val="22"/>
        </w:rPr>
        <w:t>Član 11</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Pravilima poslovanja iz člana 10. stav 2. ovog zakona utvrđuju se: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a) poslovi koje obavlja društvo za upravljanje, uslovi i način njihovog obavljanja,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investiciona politika i ciljevi,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način sprovođenja načela iz člana 5.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kriterijumi za ulaganja i upravljanje portfeljom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najveći i najmanji procenat imovine Rezervnog fonda koji se može ulagati u pojedine oblike imovine iz člana 6. ovog zakona, kao i procenat i struktura ulaganja u inostranstvo,</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način donošenja odluka o ulaganjima,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uslovi koje mora da ispunjava strano pravno lice iz člana 9. stav 2.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način izmjene investicione politike i ciljeva,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upravljanje rizicima,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sistem interne kontrole,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j) uslovi likvidnosti hartija od vrijednosti iz portfelja i način najave njihove prodaje u skladu sa odredbama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k) procedure i mjere za sprečavanje sukoba interesa i za sprečavanje zloupotrebe imovine kojom se upravlja,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l) procedure i mjere za sprečavanje zloupotrebe povlašćenih informacija,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lj) poslovna tajna i obaveza čuvanja poslovne tajne,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m) administrativne i računovodstvene procedure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n) druga bitna pitanja od značaja za upravljanje imovinom Rezervnog fonda i rad Društva za upravljanje.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4" w:name="clan_12"/>
      <w:bookmarkEnd w:id="14"/>
      <w:r w:rsidRPr="000677B5">
        <w:rPr>
          <w:rFonts w:ascii="Arial" w:hAnsi="Arial" w:cs="Arial"/>
          <w:b/>
          <w:bCs/>
          <w:color w:val="000000"/>
          <w:sz w:val="22"/>
          <w:szCs w:val="22"/>
        </w:rPr>
        <w:t>Član 12</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Društvo za upravljanje obavezno je da namjeru prodaje vlasničkih hartija od vrijednosti otvorenih akcionarskih društava iz portfelja Rezervnog fonda, emitenata iz BiH, javno najavi na internetstranici Društva za upravljanje i berze prije davanja naloga, osim za hartije od vrijednosti kojima se pravilima iz člana 11. ovog zakona utvrdi da ispunjavaju uslove likvidnosti.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Izuzetno od stava 1. ovog člana, akcije Rezervnog fonda mogu se ponuditi na prodaju, zajedno sa akcijama iz portfelja Akcijskog fonda Republike Srpske, na način i u skladu sa zakonom kojim se uređuju uslovi i postupak za prodaju i prenošenje državnog kapitala u preduzećima.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Nadzorni odbor Društva za upravljanje daje prethodnu saglasnost na transakcije sa udjelima u privrednim društvima ili vlasničkim hartijama od vrijednosti koje nisu uvrštene na berzu ili drugo uređeno javno tržište.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5" w:name="clan_13"/>
      <w:bookmarkEnd w:id="15"/>
      <w:r w:rsidRPr="000677B5">
        <w:rPr>
          <w:rFonts w:ascii="Arial" w:hAnsi="Arial" w:cs="Arial"/>
          <w:b/>
          <w:bCs/>
          <w:color w:val="000000"/>
          <w:sz w:val="22"/>
          <w:szCs w:val="22"/>
        </w:rPr>
        <w:t>Član 13</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Imovina Rezervnog fonda ulaže se 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dužničke hartije od vrijednosti koje emituje ili za koje garantuju BiH, Centralna banka BiH, Republika Srpska, Federacija BiH i Brčko Distrikt BiH,</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dužničke hartije od vrijednosti koje emituju ili za koje garantuju jedinice lokalne samouprave Republike Srpske i dužničke hartije od vrijednosti koje emituju jedinice lokalne samouprave i kantoni Federacije BiH,</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dužničke hartije od vrijednosti koje emituju strane države ili strana pravna lica sa kreditnim rejtingom investicionog ranga, a koji utvrđuju eksterne institucije za procjenu kreditnog rejtinga registrovane kod Evropske agencije za bankarstvo i kojima se trguje na berzi ili drugom uređenom javnom tržištu u državama članicama EU, OECD-a i Cefte,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vlasničke hartije od vrijednosti zatvorenih akcionarskih društava sa sjedištem u BiH kada Rezervni fond osniva društvo za upravljanje, penzijski ili drugi investicioni fond u obliku zatvorenog akcionarskog društva,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hartije od vrijednosti koje emituju međunarodne finansijske organizacije,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hartije od vrijednosti koje emituju pravna lica sa sjedištem u BiH kojima se trguje na berzi ili drugom uređenom javnom tržištu,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e) hartije od vrijednosti stranih pravnih lica, osim dužničkih hartija od vrijednosti iz tačke v) ovog člana, koje su uvrštene na najviši berzanski segment u državama članicama EU, OECD-a i Cefte,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udjele u otvorenim investicionim fondovima registrovanim u BiH,</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udjele u otvorenim investicionim fondovima registrovanim u državama članicama EU, OECD-a i Cefte,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novčane depozite kod banaka i sertifikate o depozitu koje emituju banke u BiH,</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j) zajednička ulaganja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k) repo ugovore sa hartijama od vrijednosti iz t. a), b) i đ) ovog člana, a koje su uvrštene na službeno berzansko tržište.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Repo ugovorom iz stava 1. tačka k) ovog člana prodavac se obavezuje da proda kupcu hartije od vrijednosti, a kupac da plati prodavcu kupovnu cijenu, uz obavezu njihovog reotkupa po određenoj cijeni i na tačno određeni datum u budućnosti, a najduže do 365 dana od dana zaključenja repo ugovora.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Rezervni fond može zaključiti repo ugovor sa pravnim licem kojem je priznat status kvalifikovanog investitora u skladu sa propisima o tržištu hartija od vrijednosti.</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6" w:name="clan_14"/>
      <w:bookmarkEnd w:id="16"/>
      <w:r w:rsidRPr="000677B5">
        <w:rPr>
          <w:rFonts w:ascii="Arial" w:hAnsi="Arial" w:cs="Arial"/>
          <w:b/>
          <w:bCs/>
          <w:color w:val="000000"/>
          <w:sz w:val="22"/>
          <w:szCs w:val="22"/>
        </w:rPr>
        <w:t>Član 14</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Zbir svih ulaganja u jedno lice ili grupu povezanih lica koji iznosi ili prelazi 1% neto vrijednosti imovine Rezervnog fonda smatra se velikom izloženošću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Grupom povezanih lica smatraju se dva lica ili više lica, koji predstavljaju jedan rizik za Rezervni fond: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ako jedno od njih neposredno ili posredno ima kontrolu nad drugim licem ili drugim licima ili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ako su međusobno povezana tako da, ako bi za jedno od tih lica nastali finansijski problemi, posebno u vezi sa finansiranjem ili otplatom duga, drugo lice ili sva ostala lica iz grupe bi se vjerovatno suočila sa teškoćama povezanim sa finansiranjem ili otplatom duga.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Na ulaganja imovine Rezervnog fonda primjenjuju se sljedeća ograničenja: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izloženost Rezervnog fonda prema jednom licu ili grupi povezanih lica ne može da prelazi 25% neto vrijednosti imovine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zbir svih velikih izloženosti Rezervnog fonda ne može da prelazi 50% neto vrijednosti imovine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ulaganjem imovine ne može se sticati više od 50% vlasničkog učešća emitenta, osim ukoliko Rezervni fond osniva društvo za upravljanje, penzijski ili drugi investicioni fond u obliku zatvorenog akcionarskog društva,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ulaganjem imovine u korporativne dužničke hartije od vrijednosti jednog emitenta iz člana 13. stav 1. tačka đ) ne može se sticati više od 50% odobrene vrijednosti emisije dužničkih hartija od vrijednosti jednog emitenta, pri čemu ulaganje mora biti obezbijeđeno prvoklasnim ili kvalitetnim kolateralom,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do 15% neto vrijednosti imovine može se uložiti u novčane depozite kod banaka i sertifikate o depozitu koje emituju banke, s tim da se u novčane depozite kod jedne banke i sertifikate o depozitu koje emituje jedna banka može uložiti do 5% neto vrijednosti imovine,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do 20% neto vrijednosti imovine može se ulagati u hartije od vrijednosti emitenata čije je sjedište izvan BiH,</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do 20% neto vrijednosti imovine može se ulagati u udjele otvorenih investicionih fondova, do 10% u institucije kolektivnog ulaganja koje nisu otvoreni investicioni fondovi, s tim da Rezervni fond ne može steći više od 25% akcija ili udjela jednog investicionog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opcijski i terminski poslovi i drugi finansijski derivati mogu se koristiti samo u svrhu zaštite od rizika i ukupna izloženost prema tim instrumentima ne može biti veća od 5% neto vrijednosti imovine,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do 2% neto vrijednosti imovine može se ulagati u hartije od vrijednosti emitenta iz člana 13. tačka g) ovog zakona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velika izloženost Rezervnog fonda po zajedničkom ulaganju ne može da prelazi 5% neto vrijednosti imovine.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(4) Pod prvoklasnim ili kvalitetnim kolateralom iz stava 3. tačka g) ovog člana smatra se kolateral u smislu propisa kojim se uređuju minimalni standardi za upravljanje kreditnim rizikom i klasifikacijom aktive banaka.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(5) Ulaganje u hartije od vrijednosti iz člana 13. stav 1. t. a) i b) ovog zakona ne podliježe ograničenjima iz ovog člana.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(6) Vlada Republike Srpske može detaljnije propisati uslove i način ulaganja imovine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7" w:name="clan_15"/>
      <w:bookmarkEnd w:id="17"/>
      <w:r w:rsidRPr="000677B5">
        <w:rPr>
          <w:rFonts w:ascii="Arial" w:hAnsi="Arial" w:cs="Arial"/>
          <w:b/>
          <w:bCs/>
          <w:color w:val="000000"/>
          <w:sz w:val="22"/>
          <w:szCs w:val="22"/>
        </w:rPr>
        <w:t>Član 15</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Imovina Rezervnog fonda ne može se ulagati u hartije od vrijednosti koje emituje: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Društvo za upravljanje Rezervnim fondom,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banka koja obavlja poslove depozitara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brokersko-dilersko društvo, odnosno ovlašćena banka koja za Rezervni fond obavlja poslove posredovanja u trgovanju hartijama od vrijednosti,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povezano lice sa licima iz t. a), b) i v) ovog člana.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8" w:name="clan_16"/>
      <w:bookmarkEnd w:id="18"/>
      <w:r w:rsidRPr="000677B5">
        <w:rPr>
          <w:rFonts w:ascii="Arial" w:hAnsi="Arial" w:cs="Arial"/>
          <w:b/>
          <w:bCs/>
          <w:color w:val="000000"/>
          <w:sz w:val="22"/>
          <w:szCs w:val="22"/>
        </w:rPr>
        <w:t>Član 16</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U slučaju odstupanja od ograničenja ulaganja iz ovog zakona i investicione politike i ciljeva, a usljed nastupanja okolnosti koje Društvo za upravljanje nije moglo predvidjeti, odnosno na koje nije moglo da utiče, uprava Društva za upravljanje dužna je da odmah obavijesti Skupštinu Rezervnog fonda i Nadzorni odbor Društva za upravljanje i da u roku od šest mjeseci od dana odstupanja uskladi strukturu imovine sa ograničenjima ulaganja.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19" w:name="clan_17"/>
      <w:bookmarkEnd w:id="19"/>
      <w:r w:rsidRPr="000677B5">
        <w:rPr>
          <w:rFonts w:ascii="Arial" w:hAnsi="Arial" w:cs="Arial"/>
          <w:b/>
          <w:bCs/>
          <w:color w:val="000000"/>
          <w:sz w:val="22"/>
          <w:szCs w:val="22"/>
        </w:rPr>
        <w:t>Član 17</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Rezervni fond ne može davati kredite i zajmove.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Rezervni fond može se samo kratkoročno zaduživati do 1% neto vrijednosti imovine Rezervnog fonda, uz saglasnost Skupštine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Zaključivanje repo ugovora, kao i zajednička ulaganja ne smatraju se pravnim poslovima odobravanja i davanja kredita ili zajma.</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20" w:name="str_5"/>
      <w:bookmarkEnd w:id="20"/>
      <w:r w:rsidRPr="000677B5">
        <w:rPr>
          <w:rFonts w:ascii="Arial" w:hAnsi="Arial" w:cs="Arial"/>
          <w:color w:val="000000"/>
          <w:sz w:val="22"/>
          <w:szCs w:val="22"/>
        </w:rPr>
        <w:t>V - ORGANI I OPŠTI AKTI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1" w:name="clan_18"/>
      <w:bookmarkEnd w:id="21"/>
      <w:r w:rsidRPr="000677B5">
        <w:rPr>
          <w:rFonts w:ascii="Arial" w:hAnsi="Arial" w:cs="Arial"/>
          <w:b/>
          <w:bCs/>
          <w:color w:val="000000"/>
          <w:sz w:val="22"/>
          <w:szCs w:val="22"/>
        </w:rPr>
        <w:t>Član 18</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Organ Rezervnog fonda je Skupština.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Funkciju Skupštine Rezervnog fonda vrši Upravni odbor Fonda PIO.</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2" w:name="clan_19"/>
      <w:bookmarkEnd w:id="22"/>
      <w:r w:rsidRPr="000677B5">
        <w:rPr>
          <w:rFonts w:ascii="Arial" w:hAnsi="Arial" w:cs="Arial"/>
          <w:b/>
          <w:bCs/>
          <w:color w:val="000000"/>
          <w:sz w:val="22"/>
          <w:szCs w:val="22"/>
        </w:rPr>
        <w:t>Član 19</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Skupština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usvaja statut Rezervnog fonda, uz prethodnu saglasnost Vlade Republike Srpske,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odobrava investicionu politiku i ciljeve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usvaja godišnji izvještaj o poslovanju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usvaja godišnji izvještaj o poslovanju i odobrava finansijski plan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odlučuje o korišćenju sredstava u skladu sa članom 8.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odlučuje o povećanju i smanjenju osnovnog kapitala, uz prethodnu saglasnost Vlade Republike Srpske,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odlučuje o statusnim promjenama Rezervnog fonda, uz prethodnu saglasnost Vlade Republike Srpske,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vrši izbor revizora finansijskih izvještaja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vrši izbor depozitara Rezervnog fonda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odlučuje i o drugim pitanjima iz svoje nadležnosti u skladu sa zakonom i Statutom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Odluke iz stava 1. ovog člana donose se većinom glasova članova Skupštine.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3" w:name="clan_20"/>
      <w:bookmarkEnd w:id="23"/>
      <w:r w:rsidRPr="000677B5">
        <w:rPr>
          <w:rFonts w:ascii="Arial" w:hAnsi="Arial" w:cs="Arial"/>
          <w:b/>
          <w:bCs/>
          <w:color w:val="000000"/>
          <w:sz w:val="22"/>
          <w:szCs w:val="22"/>
        </w:rPr>
        <w:lastRenderedPageBreak/>
        <w:t>Član 20</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Statut Rezervnog fonda obavezno sadrži odredbe o:</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firmi i sjedištu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ciljevima osnivanja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djelatnosti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iznosu osnovnog kapitala,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nominalnoj vrijednosti, vrsti i klasi akcija,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povećanju i smanjenju kapitala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načinu sazivanja Skupštine, nadležnostima i načinu donošenja odluka Skupštine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zastupanju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raspodjeli dobiti i snošenju gubitaka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rezervama,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j) investicionim ciljevima Rezervnog fonda i načinu za ostvarenje ciljeva,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k) politici investiranja,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l) ograničenjima ulaganja,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lj) odnosu Rezervnog fonda i Društva za upravljanje u vezi sa upravljanjem imovinom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m) godišnjim naknadama i troškovima upravljanja i poslovanja koji mogu teretiti Rezervni fond,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n) načinu i postupku izbora depozitara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nj) poslovnoj tajni,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o) postupku izmjene Statuta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p) drugim pitanjima predviđenim zakonom.</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4" w:name="clan_21"/>
      <w:bookmarkEnd w:id="24"/>
      <w:r w:rsidRPr="000677B5">
        <w:rPr>
          <w:rFonts w:ascii="Arial" w:hAnsi="Arial" w:cs="Arial"/>
          <w:b/>
          <w:bCs/>
          <w:color w:val="000000"/>
          <w:sz w:val="22"/>
          <w:szCs w:val="22"/>
        </w:rPr>
        <w:t>Član 21</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Iz imovine Rezervnog fonda mogu se direktno plaćati isključivo sljedeći troškovi: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naknada Društvu za upravljanje utvrđena u skladu sa članom 26.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naknada depozitaru,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troškovi, provizije ili takse neposredno povezane sa sticanjem ili prodajom imovine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naknada i trošak Centralnog registra,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trošak isplate dividende,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revizorski, sudski, notarski i advokatski troškovi nastali u poslovanju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troškovi održavanja glavne skupštine, osim u slučaju vanredne skupštine koju sazove Društvo za upravljanje, u kom slučaju te troškove snosi Društvo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porezi, takse i naknade koje je Rezervni fond dužan da plati,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troškovi oglašavanja, ali samo kada je ono obavezno u skladu sa ovim zakonom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troškovi objavljivanja i održavanja sjednica skupštine akcionara emitenata iz portfelja Rezervnog fonda, troškovi pokretanja postupaka stečaja i likvidacije tih emitenata, kao i troškovi stručnog povjerenika, nezavisnog revizora, procjenitelja i notara, isključivo kad su inicirani od Rezervnog fonda i kada emitent nije u stanju da ih plati, uz pravo regresa tih troškova od emitenta.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5" w:name="clan_22"/>
      <w:bookmarkEnd w:id="25"/>
      <w:r w:rsidRPr="000677B5">
        <w:rPr>
          <w:rFonts w:ascii="Arial" w:hAnsi="Arial" w:cs="Arial"/>
          <w:b/>
          <w:bCs/>
          <w:color w:val="000000"/>
          <w:sz w:val="22"/>
          <w:szCs w:val="22"/>
        </w:rPr>
        <w:t>Član 22</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Neto vrijednost imovine Rezervnog fonda obračunava se jednom mjesečno u skladu sa metodologijom koja se primjenjuje pri obračunavanju neto vrijednosti imovine Akcijskog fonda Republike Srpske.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Obračun neto vrijednosti imovine Rezervnog fonda vrši Društvo za upravljanje, a kontroliše i potvrđuje depozitar.</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26" w:name="str_6"/>
      <w:bookmarkEnd w:id="26"/>
      <w:r w:rsidRPr="000677B5">
        <w:rPr>
          <w:rFonts w:ascii="Arial" w:hAnsi="Arial" w:cs="Arial"/>
          <w:color w:val="000000"/>
          <w:sz w:val="22"/>
          <w:szCs w:val="22"/>
        </w:rPr>
        <w:t>VI - DRUŠTVO ZA UPRAVLjANjE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7" w:name="clan_23"/>
      <w:bookmarkEnd w:id="27"/>
      <w:r w:rsidRPr="000677B5">
        <w:rPr>
          <w:rFonts w:ascii="Arial" w:hAnsi="Arial" w:cs="Arial"/>
          <w:b/>
          <w:bCs/>
          <w:color w:val="000000"/>
          <w:sz w:val="22"/>
          <w:szCs w:val="22"/>
        </w:rPr>
        <w:lastRenderedPageBreak/>
        <w:t>Član 23</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Rezervnim fondom upravlja Društvo za upravljanje, koje osniva Fond PIO.</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Društvo za upravljanje je pravno lice koje se osniva u obliku akcionarskog društva, čija je jedina djelatnost upravljanje Rezervnim fondom i drugom imovinom koju mu povjeri Fond PIO na privremeno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Izuzetno od stava 2. ovog člana, Društvo za upravljanje može upravljati i penzijskim i investicionim fondom osnovanim u skladu sa zakonima kojima se uređuje poslovanje penzijskih, odnosno investicionih fondova i pod uslovom da za to dobije dozvolu nadležnog regulatora, kao i drugim fondom osnovanim u skladu sa posebnim zakonom.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Puni naziv društva za upravljanje je: Društvo za upravljanje Penzijskim rezervnim fondom Republike Srpske a. d. Banja Luka.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(5) Skraćeni naziv Društva za upravljanje je: Društvo za upravljanje PREF-om a. d. Banja Luka.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(6) Sjedište Društva za upravljanje je u Banjoj Luci.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(7) Društvo za upravljanje upravlja Rezervnim fondom isključivo u interesu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(8) Društvo za upravljanje ostvaruje pravo glasa po osnovu akcija iz portfelja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(9) Za svoj rad Društvo za upravljanje odgovara Skupštini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(10) Minimalni osnovni kapital Društva za upravljanje Rezervnim fondom je 100.000 KM, koji obezbjeđuje osnivač.</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(11) Nadzor nad radom Društva za upravljanje u poslovima upravljanja fondovima iz stava 3. ovog člana vrši se u skladu sa zakonima kojima je propisano osnivanje i poslovanje tih fondova.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8" w:name="clan_24"/>
      <w:bookmarkEnd w:id="28"/>
      <w:r w:rsidRPr="000677B5">
        <w:rPr>
          <w:rFonts w:ascii="Arial" w:hAnsi="Arial" w:cs="Arial"/>
          <w:b/>
          <w:bCs/>
          <w:color w:val="000000"/>
          <w:sz w:val="22"/>
          <w:szCs w:val="22"/>
        </w:rPr>
        <w:t>Član 24</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Društvo za upravljanje ima vlastitu imovinu, koju vodi odvojeno od imovine Rezervnog fonda i drugih fondova kojim upravlja.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Za obaveze prema trećim licima u pravnom prometu Društvo za upravljanje odgovara cjelokupnom svojom imovinom.</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29" w:name="clan_25"/>
      <w:bookmarkEnd w:id="29"/>
      <w:r w:rsidRPr="000677B5">
        <w:rPr>
          <w:rFonts w:ascii="Arial" w:hAnsi="Arial" w:cs="Arial"/>
          <w:b/>
          <w:bCs/>
          <w:color w:val="000000"/>
          <w:sz w:val="22"/>
          <w:szCs w:val="22"/>
        </w:rPr>
        <w:t>Član 25</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Poslovi upravljanja Rezervnim fondom obuhvataju upravljanje imovinom Rezervnog fonda, promociju Rezervnog fonda i administrativne poslove (vođenje poslovnih knjiga, čuvanje dokumentacije, sastavljanje finansijskih i drugih izvještaja, usklađivanje poslovanja sa propisima i drugi administrativni poslovi).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Društvo za upravljanje ne može poslove iz stava 1. ovog člana prenijeti na treće lice, izuzev u slučaju iz člana 9. stav 2. ovog zakona i u slučaju administrativnih poslova koji se mogu povjeriti na obavljanje Fondu PIO.</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0" w:name="clan_26"/>
      <w:bookmarkEnd w:id="30"/>
      <w:r w:rsidRPr="000677B5">
        <w:rPr>
          <w:rFonts w:ascii="Arial" w:hAnsi="Arial" w:cs="Arial"/>
          <w:b/>
          <w:bCs/>
          <w:color w:val="000000"/>
          <w:sz w:val="22"/>
          <w:szCs w:val="22"/>
        </w:rPr>
        <w:t>Član 26</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Društvo za upravljanje finansira se iz naknade za upravljanje Rezervnim fondom u skladu sa svojim finansijskim planom i poslovnim rezultatima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Kriterijumi za utvrđivanje naknade za upravljanje iz stava 1. ovog člana, kao i način obračuna i naplate naknade uređuje se posebnim aktom Vlade Republike Srpske, s tim da maksimalni iznos godišnje naknade ne može biti veći od 0,5% prosječne godišnje neto vrijednosti imovine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Ukoliko se ne usvoji godišnji izvještaj o poslovanju Rezervnog fonda ili Društva za upravljanje, Skupština Rezervnog fonda o tome obavještava Vladu Republike Srpske i daje prijedlog o razrješenju Nadzornog odbora i uprave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Društvo za upravljanje obavezno je da trajno čuva dokumentaciju o obavljenim transakcijama sa imovinom Rezervnog fonda.</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31" w:name="str_7"/>
      <w:bookmarkEnd w:id="31"/>
      <w:r w:rsidRPr="000677B5">
        <w:rPr>
          <w:rFonts w:ascii="Arial" w:hAnsi="Arial" w:cs="Arial"/>
          <w:color w:val="000000"/>
          <w:sz w:val="22"/>
          <w:szCs w:val="22"/>
        </w:rPr>
        <w:t>VII - ORGANI DRUŠTVA ZA UPRAVLjANjE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2" w:name="clan_27"/>
      <w:bookmarkEnd w:id="32"/>
      <w:r w:rsidRPr="000677B5">
        <w:rPr>
          <w:rFonts w:ascii="Arial" w:hAnsi="Arial" w:cs="Arial"/>
          <w:b/>
          <w:bCs/>
          <w:color w:val="000000"/>
          <w:sz w:val="22"/>
          <w:szCs w:val="22"/>
        </w:rPr>
        <w:t>Član 27</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Organi Društva za upravljanje su Nadzorni odbor i uprava.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3" w:name="clan_28"/>
      <w:bookmarkEnd w:id="33"/>
      <w:r w:rsidRPr="000677B5">
        <w:rPr>
          <w:rFonts w:ascii="Arial" w:hAnsi="Arial" w:cs="Arial"/>
          <w:b/>
          <w:bCs/>
          <w:color w:val="000000"/>
          <w:sz w:val="22"/>
          <w:szCs w:val="22"/>
        </w:rPr>
        <w:t>Član 28</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Nadzorni odbor ima pet članova, koje imenuje Vlada Republike Srpske, i to jednog člana na prijedlog većinskog reprezentativnog sindikata organizovanog na nivou Republike Srpske, jednog člana na prijedlog Fonda PIO i tri člana na osnovu javnog konkursa.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Mandat članova Nadzornog odbora traje četiri godine, sa mogućnošću ponovnog izbora.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Za člana Nadzornog odbora može biti imenovano lice koje ispunjava sljedeće uslove: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da ima visoku stručnu spremu,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da ima najmanje pet godina radnog iskustva u visokoj stručnoj spremi,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da ima stručno znanje iz oblasti finansijskog tržišta potrebno za uspješno obavljanje funkcije člana Nadzornog odbora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druge uslove utvrđene Statutom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Najmanje dva člana Nadzornog odbora moraju imati zvanje investicionog menadžera.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4" w:name="clan_29"/>
      <w:bookmarkEnd w:id="34"/>
      <w:r w:rsidRPr="000677B5">
        <w:rPr>
          <w:rFonts w:ascii="Arial" w:hAnsi="Arial" w:cs="Arial"/>
          <w:b/>
          <w:bCs/>
          <w:color w:val="000000"/>
          <w:sz w:val="22"/>
          <w:szCs w:val="22"/>
        </w:rPr>
        <w:t>Član 29</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Član Nadzornog odbora može biti razriješen i prije isteka perioda na koji je imenovan:</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na lični zahtjev,</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u slučaju iz člana 26. stav 3.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u slučaju da ne postupa u skladu sa zakonom i aktima Društva za upravljanje i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u slučaju zloupotrebe položaja,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ako nastupe druge okolnosti koje su nespojive sa obavljanjem dužnosti člana Nadzornog odbora.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5" w:name="clan_30"/>
      <w:bookmarkEnd w:id="35"/>
      <w:r w:rsidRPr="000677B5">
        <w:rPr>
          <w:rFonts w:ascii="Arial" w:hAnsi="Arial" w:cs="Arial"/>
          <w:b/>
          <w:bCs/>
          <w:color w:val="000000"/>
          <w:sz w:val="22"/>
          <w:szCs w:val="22"/>
        </w:rPr>
        <w:t>Član 30</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Članovi Nadzornog odbora Društva za upravljanje ne mogu biti lica: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koja su u prethodne tri godine imala najmanje 10% udjela u osnovnom kapitalu ili bili članovi uprave ili nadzornog odbora u društvu za upravljanje investicionim ili penzijskim fondovima, banci ovlašćenoj za obavljanje poslova banke depozitara, brokerskom društvu ili banci ovlašćenoj za obavljanje poslova kupovine i prodaje hartija od vrijednosti, osiguravajućem društvu, investicionom fondu ili penzijskom fondu u privatnom vlasništvu, u vrijeme kada je tim društvima oduzeta dozvola za rad,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koja su izgubila članstvo u strukovnom udruženju zbog nepridržavanja pravila udruženja, ili kojima je nadležni organ izrekao mjeru oduzimanja dozvole za obavljanje poslova na finansijskom tržištu,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koja su kažnjena za krivično djelo prouzrokovanja stečaja nesavjesnim poslovanjem, povrede obaveze vođenja poslovnih knjiga, oštećenja ili povlašćivanja povjerilaca, zloupotrebe u stečajnom postupku, neovlašćenog odavanja i pribavljanja poslovne tajne, te krivičnog djela poslovne prevare, i to na vrijeme od pet godina nakon pravosnažnosti presude kojom su osuđena, a u to vrijeme se ne računa vrijeme provedeno na izdržavanju kazne,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protiv kojih su izrečene mjere bezbjednosti zabrane vršenja poziva, djelatnosti ili dužnosti koje je u potpunosti ili djelimično obuhvaćeno predmetom poslovanja Društva za upravljanje, dok traje zabrana,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koja su kažnjena za krivično djelo prema zakonima kojima se reguliše poslovanje na finansijskom tržištu i lica koja su više puta kažnjavana za prekršaje propisane odgovarajućim zakonima,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kojima je oduzeta poslovna sposobnost,</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koja posjeduju važeću dozvolu Komisije za hartije od vrijednosti za obavljanje poslova brokera ili investicionog menadžera, odnosno odgovarajuće odobrenje nadležnog organa i stvarno obavljaju te poslove kao zaposleni kod drugog društva za upravljanje, brokerskog društva, osiguravajućeg društva, penzijskog fonda, depozitara Rezervnog fonda ili banke ovlašćene za poslove sa hartijama od vrijednosti,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koja su članovi uprave i nadzornog odbora drugog investicionog fonda, društva za upravljanje, banke, brokerskog društva, penzijskog fonda, osiguravajućeg društva i depozitara Rezervnog fonda ili bilo kog povezanog lica u odnosu na lica iz ove tačke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z) koja obavljaju dužnost u političkoj stranci i učestvuju u političkim aktivnostima koje su nespojive sa radom u Društvu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Izuzetno od stava 1. ovog člana, članovi Nadzornog odbora Društva za upravljanje mogu biti lica koja su članovi uprave i nadzornog odbora društva za upravljanje, penzijskog ili drugog investicionog fonda čiji je osnivač Rezervni fond.</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6" w:name="clan_31"/>
      <w:bookmarkEnd w:id="36"/>
      <w:r w:rsidRPr="000677B5">
        <w:rPr>
          <w:rFonts w:ascii="Arial" w:hAnsi="Arial" w:cs="Arial"/>
          <w:b/>
          <w:bCs/>
          <w:color w:val="000000"/>
          <w:sz w:val="22"/>
          <w:szCs w:val="22"/>
        </w:rPr>
        <w:t>Član 31</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Nadzorni odbor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usvaja statut Društva za upravljanje, uz prethodnu saglasnost Vlade Republike Srpske,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imenuje i razrješava upravu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vrši nadzor nad usklađenošću rada i finansijskog poslovanja Društva za upravljanje sa odredbama ovog zakona i drugih zakona i aktima Rezervnog fonda i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daje mišljenje o finansijskom planu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daje Skupštini Rezervnog fonda mišljenje o godišnjem izvještaju o poslovanju Društva za upravljanje i Rezervnog fonda i prijedlog za korišćenje i raspodijelu neto dobiti ostvarene poslovanjem Rezervnog fonda, sa posebnim stavom o mogućnosti obezbjeđenja novčanih sredstava u slučaju isplate osnivaču,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daje saglasnost za obavljanje značajnijih transakcija imovinom Rezervnog fonda u skladu sa Statutom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daje saglasnost na ugovore sa licima koja pružaju usluge Rezervnom fondu, pri čemu se takvi ugovori ne mogu zaključivati na period duži od tri godine,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daje prijedlog Skupštini Rezervnog fonda za izbor revizora i depozitara,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vrši nadzor nad izvršavanjem ugovora iz tačke e) ovog stava, pri čemu, u slučaju trajnijeg neizvršavanja ugovornih obaveza, Nadzorni odbor ima pravo da zahtijeva od uprave da pokrene postupak raskida ugovora,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zaključuje ugovore o radu sa članovima uprave Društva za upravljanje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j) obavlja i druge poslove utvrđene zakonom, Statutom i drugim aktima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Pod značajnijom transakcijom iz stava 1. tačka đ) ovog člana smatra se transakcija ili više povezanih transakcija čija tržišna vrijednost u trenutku donošenja odluke iznosi više od 1.000.000 KM.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Uprava Društva za upravljanje podnosi Vladi Republike Srpske godišnji izvještaj o poslovanju Rezervnog fonda i Društva za upravljanje, nakon što ih je razmatrala Skupština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Godišnji izvještaj o poslovanju iz stava 3. ovog člana sadrži finansijski izvještaj i izvještaj o radu.</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7" w:name="clan_32"/>
      <w:bookmarkEnd w:id="37"/>
      <w:r w:rsidRPr="000677B5">
        <w:rPr>
          <w:rFonts w:ascii="Arial" w:hAnsi="Arial" w:cs="Arial"/>
          <w:b/>
          <w:bCs/>
          <w:color w:val="000000"/>
          <w:sz w:val="22"/>
          <w:szCs w:val="22"/>
        </w:rPr>
        <w:t>Član 32</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Društvom za upravljanje rukovodi uprava, koju čine direktor i izvršni direktori.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Upravu na osnovu javnog konkursa imenuje Nadzorni odbor Društva za upravljanje na period od pet godina, sa mogućnošću ponovnog izbora.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Za člana uprave može da bude imenovano lice koje ispunjava sljedeće uslove: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da ima visoku stručnu spremu,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da ima najmanje tri godine iskustva u obavljanju poslova sa hartijama od vrijednosti kod ovlašćenih učesnika na tržištu hartija od vrijednosti, banci, društvu za upravljanje penzijskim fondovima, društvu za osiguranje ili nadzornom organu koji nadzire ova lica, čime potvrđuje da ima potrebne stručne, organizacione i druge poslovodne sposobnosti i znanje za uspješno obavljanje te funkcije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druge uslove utvrđene Statutom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Članovi uprave moraju biti zaposleni u Društvu s punim radnim vremenom.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(5) Uprava Društva za upravljanje ima ovlašćenja, imenuje se i djeluje kao uprava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(6) Član uprave može biti razriješen i prije isteka perioda na koji je imenovan:</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na lični zahtjev,</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u slučaju iz člana 26. stav 3.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u slučaju da ne postupa u skladu sa zakonom i aktima Društva za upravljanje i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g) u slučaju zloupotrebe položaja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ako nastupe druge okolnosti koje su nespojive sa obavljanjem dužnosti člana uprave.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8" w:name="clan_33"/>
      <w:bookmarkEnd w:id="38"/>
      <w:r w:rsidRPr="000677B5">
        <w:rPr>
          <w:rFonts w:ascii="Arial" w:hAnsi="Arial" w:cs="Arial"/>
          <w:b/>
          <w:bCs/>
          <w:color w:val="000000"/>
          <w:sz w:val="22"/>
          <w:szCs w:val="22"/>
        </w:rPr>
        <w:t>Član 33</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Član uprave Društva za upravljanje ne može biti lice koje ne može biti član Nadzornog odbora Društva za upravljanje u skladu sa članom 30. ovog zakona.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39" w:name="clan_34"/>
      <w:bookmarkEnd w:id="39"/>
      <w:r w:rsidRPr="000677B5">
        <w:rPr>
          <w:rFonts w:ascii="Arial" w:hAnsi="Arial" w:cs="Arial"/>
          <w:b/>
          <w:bCs/>
          <w:color w:val="000000"/>
          <w:sz w:val="22"/>
          <w:szCs w:val="22"/>
        </w:rPr>
        <w:t>Član 34</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Uprava Društva: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organizuje i vodi poslove i odgovorna je za donošenje i izvršavanje svih odluka iz svoje nadležnosti,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zastupa Društvo za upravljanje i Rezervni fond,</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stara se o zakonitosti rada Društva za upravljanje i odgovara za zakonitost rada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zaključuje ugovore koje Društvo za upravljanje sklapa u ime i za račun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predlaže investicionu politiku i ciljeve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predlaže i nadzire izvršenje finansijskog plana poslovanja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obavlja i druge poslove u skladu sa zakonom.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Članovi uprave zastupaju Društvo za upravljanje samostalno i neograničeno, osim u slučaju iz stava 1. tačka g) ovog člana, kada zastupanje vrši direktor i jedan odgovorni izvršni direktor.</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40" w:name="str_8"/>
      <w:bookmarkEnd w:id="40"/>
      <w:r w:rsidRPr="000677B5">
        <w:rPr>
          <w:rFonts w:ascii="Arial" w:hAnsi="Arial" w:cs="Arial"/>
          <w:color w:val="000000"/>
          <w:sz w:val="22"/>
          <w:szCs w:val="22"/>
        </w:rPr>
        <w:t>VIII - DEPOZITAR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1" w:name="clan_35"/>
      <w:bookmarkEnd w:id="41"/>
      <w:r w:rsidRPr="000677B5">
        <w:rPr>
          <w:rFonts w:ascii="Arial" w:hAnsi="Arial" w:cs="Arial"/>
          <w:b/>
          <w:bCs/>
          <w:color w:val="000000"/>
          <w:sz w:val="22"/>
          <w:szCs w:val="22"/>
        </w:rPr>
        <w:t>Član 35</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Poslove depozitara Rezervnog fonda može da obavlja pravno lice koje ima dozvolu za obavljanje ovih poslova u skladu sa odredbama Zakona o tržištu hartija od vrijednosti.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Depozitar za račun Rezervnog fonda obavlja sljedeće poslove: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čuva imovinu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vodi račune Rezervnog fonda,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v) izvršava naloge Društva za upravljanje u vezi sa transakcijama sa hartijama od vrijednosti i drugom imovinom koja čini portfelj Rezervnog fonda, pod uslovom da nisu u suprotnosti sa ovim zakonom i Statutom Rezervnog fonda, te obezbjeđuje da transakcije hartijama od vrijednosti i drugom imovinom budu izmirene, odnosno da dospjela novčana potraživanja budu naplaćena u zakonskim i ugovorenim rokovima,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g) izvještava Društvo za upravljanje o korporativnim radnjama u vezi za imovinom Rezervnog fonda koju čuva i izvršava njegove naloge koji iz toga proizlaze,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 naplaćuje sve prihode i druga prava dospjela u korist Rezervnog fonda, koja proizlaze iz njegove imovine,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đ) vrši isplatu dividende Fondu PIO, u skladu sa odredbama člana 8.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e) kontroliše i potvrđuje obračun neto vrijednosti imovine Rezervnog fonda, na osnovu podataka i dokumentacije koje mu dostavlja Društvo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ž) obezbjeđuje da se prihodi Rezervnog fonda koriste u skladu sa ovim zakonom i aktima Rezervnog fonda, te da su troškovi koje plaća Rezervnom fondu u skladu sa zakonom i aktima Rezervnog fonda i drugim propisima,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z) prijavljuje Skupštini Rezervnog fonda kršenje zakona i drugih propisa koje učini Društvo za upravljanje u vezi sa upravljanjem Rezervnim fondom, ako Društvo za upravljanje odbije da prihvati njegov zahtjev za prestanak takvog kršenja,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i) revizorima i drugim licima ovlašćenim za obavljanje nadzora omogućava pristup podacima i računima u vezi sa Rezervnim fondom i njegovom imovinom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j) obavlja i druge poslove u skladu sa ovim zakonom.</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2" w:name="clan_36"/>
      <w:bookmarkEnd w:id="42"/>
      <w:r w:rsidRPr="000677B5">
        <w:rPr>
          <w:rFonts w:ascii="Arial" w:hAnsi="Arial" w:cs="Arial"/>
          <w:b/>
          <w:bCs/>
          <w:color w:val="000000"/>
          <w:sz w:val="22"/>
          <w:szCs w:val="22"/>
        </w:rPr>
        <w:t>Član 36</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Depozitar ima obaveze, odgovornost i ograničenja prema imovini Rezervnog fonda u skladu sa odredbama Zakona o investicionim fondovima.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3" w:name="clan_37"/>
      <w:bookmarkEnd w:id="43"/>
      <w:r w:rsidRPr="000677B5">
        <w:rPr>
          <w:rFonts w:ascii="Arial" w:hAnsi="Arial" w:cs="Arial"/>
          <w:b/>
          <w:bCs/>
          <w:color w:val="000000"/>
          <w:sz w:val="22"/>
          <w:szCs w:val="22"/>
        </w:rPr>
        <w:t>Član 37</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Depozitar je obavezan da odbije izvršenje naloga Društva za upravljanje koji nije u skladu sa zakonom, aktima Rezervnog fonda i ugovorom sa depozitarom.</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Depozitar je obavezan da poslove za račun Rezervnog fonda obavlja sa pažnjom dobrog stručnjaka.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Depozitar i članovi upravnog ili nadzornog odbora i zaposleni kod depozitara ne smiju podatke do kojih dođu u obavljanju poslova depozitara Rezervnog fonda zloupotrijebiti za sticanje koristi u svom poslovanju i trgovini sa hartijama od vrijednosti ili to omogućiti trećim licima.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Depozitar je obavezan da čuva kao poslovnu tajnu sve podatke i informacije do kojih dođe u obavljanju poslova depozitara, osim u slučaju kada ga Društvo za upravljanje pisano ovlasti ili kada je zakonom ili drugim propisima obavezan da te podatke saopšti javnosti ili ovlašćenim licima.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(5) Depozitar je odgovoran Društvu za upravljanje, Rezervnom fondu i Fondu PIO za sve gubitke i štetu koji su nastali zbog neispunjavanja ili pogrešnog ispunjavanja obaveza iz zakona, ugovora o obavljanju poslova depozitara ili zbog odluka koje su donesene grubom nepažnjom ili sa namjerom da se prouzrokuje šteta.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4" w:name="clan_38"/>
      <w:bookmarkEnd w:id="44"/>
      <w:r w:rsidRPr="000677B5">
        <w:rPr>
          <w:rFonts w:ascii="Arial" w:hAnsi="Arial" w:cs="Arial"/>
          <w:b/>
          <w:bCs/>
          <w:color w:val="000000"/>
          <w:sz w:val="22"/>
          <w:szCs w:val="22"/>
        </w:rPr>
        <w:t>Član 38</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Depozitar Rezervnog fonda može se promijeniti u slučaju:</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a) raskida ugovora o obavljanju poslova depozitara i</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b) oduzimanja dozvole depozitaru.</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5" w:name="clan_39"/>
      <w:bookmarkEnd w:id="45"/>
      <w:r w:rsidRPr="000677B5">
        <w:rPr>
          <w:rFonts w:ascii="Arial" w:hAnsi="Arial" w:cs="Arial"/>
          <w:b/>
          <w:bCs/>
          <w:color w:val="000000"/>
          <w:sz w:val="22"/>
          <w:szCs w:val="22"/>
        </w:rPr>
        <w:t>Član 39</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Ugovor o obavljanju poslova depozitara Rezervnog fonda može se raskinuti na zahtjev bilo koje ugovorne strane, pod uslovom da se drugoj ugovornoj strani obavještenje o raskidu ugovora dostavi najmanje tri mjeseca prije raskida ugovora.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Društvo za upravljanje odgovorno je da se postupak za izbor drugog depozitara Rezervnog fonda sprovede prije datuma raskida ugovora.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6" w:name="clan_40"/>
      <w:bookmarkEnd w:id="46"/>
      <w:r w:rsidRPr="000677B5">
        <w:rPr>
          <w:rFonts w:ascii="Arial" w:hAnsi="Arial" w:cs="Arial"/>
          <w:b/>
          <w:bCs/>
          <w:color w:val="000000"/>
          <w:sz w:val="22"/>
          <w:szCs w:val="22"/>
        </w:rPr>
        <w:t>Član 40</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Ako je depozitaru Rezervnog fonda oduzeta dozvola za obavljanje poslova depozitara, Nadzorni odbor Društva za upravljanje ovlašćen je da zaključi ugovor o privremenom obavljanju poslova depozitara Rezervnog fonda sa drugim depozitarom koji ima dozvolu Komisije za hartije od vrijednosti Republike Srpske za obavljanje poslova depozitara investicionih fondova.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Ugovor iz stava 1. ovog člana zaključuje se na određeno vrijeme, do izbora novog depozitara Rezervnog fonda, s tim da rok na koji se ugovor zaključuje ne može biti duži od tri mjeseca, do kada je Društvo za upravljanje dužno da sprovede postupak izbora drugog depozitara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7" w:name="clan_41"/>
      <w:bookmarkEnd w:id="47"/>
      <w:r w:rsidRPr="000677B5">
        <w:rPr>
          <w:rFonts w:ascii="Arial" w:hAnsi="Arial" w:cs="Arial"/>
          <w:b/>
          <w:bCs/>
          <w:color w:val="000000"/>
          <w:sz w:val="22"/>
          <w:szCs w:val="22"/>
        </w:rPr>
        <w:t>Član 41</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U slučaju promjene depozitara Rezervnog fonda, dotadašnji depozitar dužan je da svu imovinu Rezervnog fonda koju je imao na čuvanju prenese na čuvanje novom depozitaru sa kojim je zaključen ugovor o obavljanju poslova depozitara Rezervnog fonda, te da preda knjige računa, evidenciju i sve druge dokumente i materijale bitne za poslovanje Rezervnog fonda, u pisanom ili elektronskom obliku, zavisno od načina vođenja navedenih podataka.</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48" w:name="str_9"/>
      <w:bookmarkEnd w:id="48"/>
      <w:r w:rsidRPr="000677B5">
        <w:rPr>
          <w:rFonts w:ascii="Arial" w:hAnsi="Arial" w:cs="Arial"/>
          <w:color w:val="000000"/>
          <w:sz w:val="22"/>
          <w:szCs w:val="22"/>
        </w:rPr>
        <w:t>IX - FINANSIJSKO I DRUGO IZVJEŠTAVANjE I REVIZIJA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49" w:name="clan_42"/>
      <w:bookmarkEnd w:id="49"/>
      <w:r w:rsidRPr="000677B5">
        <w:rPr>
          <w:rFonts w:ascii="Arial" w:hAnsi="Arial" w:cs="Arial"/>
          <w:b/>
          <w:bCs/>
          <w:color w:val="000000"/>
          <w:sz w:val="22"/>
          <w:szCs w:val="22"/>
        </w:rPr>
        <w:t>Član 42</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Na računovodstvenu evidenciju i finansijske izvještaje Rezervnog fonda primjenjuju se zakonski i drugi propisi koji se odnose na investicione fondove.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lastRenderedPageBreak/>
        <w:t>(2) Vrednovanje imovine Rezervnog fonda vrši se u skladu sa metodologijom iz člana 4. stav 2. ovog zakona.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(3) Godišnji izvještaj o poslovanju Rezervnog fonda sa revidiranim finansijskim izvještajem podnosi se Vladi Republike Srpske u roku od pet mjeseci od isteka poslovne godine.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(4) Vlada Republike Srpske može propisati bliže uslove izvještavanja Društva za upravljanje i Rezervnog fonda.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0" w:name="clan_43"/>
      <w:bookmarkEnd w:id="50"/>
      <w:r w:rsidRPr="000677B5">
        <w:rPr>
          <w:rFonts w:ascii="Arial" w:hAnsi="Arial" w:cs="Arial"/>
          <w:b/>
          <w:bCs/>
          <w:color w:val="000000"/>
          <w:sz w:val="22"/>
          <w:szCs w:val="22"/>
        </w:rPr>
        <w:t>Član 43</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Društvo za upravljanje obavezno je da objavljuje podatke o neto vrijednosti imovine Rezervnog fonda, strukturi portfelja i neto realizovanim dobicima i gubicima i drugim podacima, najkasnije do 15og u mjesecu za prethodni mjesec.</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Podaci iz stava 1. ovog člana objavljuju se na Internet stranici Društva za upravljanje i Internet stranici Fonda PIO.</w:t>
      </w:r>
    </w:p>
    <w:p w:rsidR="000677B5" w:rsidRPr="000677B5" w:rsidRDefault="000677B5" w:rsidP="000677B5">
      <w:pPr>
        <w:pStyle w:val="wyq060---pododeljak"/>
        <w:shd w:val="clear" w:color="auto" w:fill="FFFFFF"/>
        <w:spacing w:before="0" w:beforeAutospacing="0" w:after="0" w:afterAutospacing="0"/>
        <w:jc w:val="center"/>
        <w:rPr>
          <w:rFonts w:ascii="Arial" w:hAnsi="Arial" w:cs="Arial"/>
          <w:color w:val="000000"/>
          <w:sz w:val="22"/>
          <w:szCs w:val="22"/>
        </w:rPr>
      </w:pPr>
      <w:bookmarkStart w:id="51" w:name="str_10"/>
      <w:bookmarkEnd w:id="51"/>
      <w:r w:rsidRPr="000677B5">
        <w:rPr>
          <w:rFonts w:ascii="Arial" w:hAnsi="Arial" w:cs="Arial"/>
          <w:color w:val="000000"/>
          <w:sz w:val="22"/>
          <w:szCs w:val="22"/>
        </w:rPr>
        <w:t>X - PRELAZNE I ZAVRŠNE ODREDBE</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2" w:name="clan_44"/>
      <w:bookmarkEnd w:id="52"/>
      <w:r w:rsidRPr="000677B5">
        <w:rPr>
          <w:rFonts w:ascii="Arial" w:hAnsi="Arial" w:cs="Arial"/>
          <w:b/>
          <w:bCs/>
          <w:color w:val="000000"/>
          <w:sz w:val="22"/>
          <w:szCs w:val="22"/>
        </w:rPr>
        <w:t>Član 44</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Fond PIO će, u roku od 15 dana od dana stupanja na snagu ovog zakona, donijeti odluku o osnivanju Rezervnog fonda i odluku o osnivanju Društva za upravljanje.</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Od dana donošenja odluke o osnivanju do dana registracije Rezervog fonda, Fond PIO ne može raspolagati imovinom iz člana 4. stav 1. ovog zakona.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3" w:name="clan_44a"/>
      <w:bookmarkEnd w:id="53"/>
      <w:r w:rsidRPr="000677B5">
        <w:rPr>
          <w:rFonts w:ascii="Arial" w:hAnsi="Arial" w:cs="Arial"/>
          <w:b/>
          <w:bCs/>
          <w:color w:val="000000"/>
          <w:sz w:val="22"/>
          <w:szCs w:val="22"/>
        </w:rPr>
        <w:t>Član 44a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Fond PIO može koristiti sredstva stečena upravljanjem imovinom iz člana 4. stav 1. Zakona do dana registracije Rezervnog fonda, isključivo za namjenu isplate tekućih penzija korisnika.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Sredstva stečena upravljanjem imovinom iz člana 4. stav 1. Zakona koja se ne iskoriste do dana registracije Rezervnog fonda, za namjenu iz stava 1. ovog člana, Fond PIO dužan je da unese u Rezervni fond kao dodatni kapital.</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4" w:name="clan_44b"/>
      <w:bookmarkEnd w:id="54"/>
      <w:r w:rsidRPr="000677B5">
        <w:rPr>
          <w:rFonts w:ascii="Arial" w:hAnsi="Arial" w:cs="Arial"/>
          <w:b/>
          <w:bCs/>
          <w:color w:val="000000"/>
          <w:sz w:val="22"/>
          <w:szCs w:val="22"/>
        </w:rPr>
        <w:t>Član 44b</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(1) Fond PIO će u roku od 15 dana od dana stupanja na snagu ovog zakona uskladiti i osnivačke akte Rezervnog fonda i Društva za upravljanje sa odredbama ovog zakona i zakona kojim se uređuje poslovanje privrednih društava.</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(2) Zahtjev za upis Rezervnog fonda i Društva za upravljanje u registar koji vodi nadležni sud mora se podnijeti najkasnije u roku od 30 dana od dana donošenja osnivačkih akata iz stava 1. ovog člana.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5" w:name="clan_44v"/>
      <w:bookmarkEnd w:id="55"/>
      <w:r w:rsidRPr="000677B5">
        <w:rPr>
          <w:rFonts w:ascii="Arial" w:hAnsi="Arial" w:cs="Arial"/>
          <w:b/>
          <w:bCs/>
          <w:color w:val="000000"/>
          <w:sz w:val="22"/>
          <w:szCs w:val="22"/>
        </w:rPr>
        <w:t>Član 44v</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Državni kapital u licu koje, do dana stupanja na snagu ovog zakona, nije konstituisano u skladu sa zakonima kojima se uređuje poslovanje privrednih društava i javnih preduzeća, a koji je unesen kao osnivački ulog u Rezervni fond, ne uključuje se u imovinu koja predstavlja osnov za obračun naknade za upravljanje Rezervnim fondom iz člana 26. stav 2. ovog zakona i u imovinu koja predstavlja osnov za obračun ograničenja izloženosti Rezervnog fonda iz člana 14. stav 3. ovog zakona sve do dana rješavanja statusa tog lica.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6" w:name="clan_44g"/>
      <w:bookmarkEnd w:id="56"/>
      <w:r w:rsidRPr="000677B5">
        <w:rPr>
          <w:rFonts w:ascii="Arial" w:hAnsi="Arial" w:cs="Arial"/>
          <w:b/>
          <w:bCs/>
          <w:color w:val="000000"/>
          <w:sz w:val="22"/>
          <w:szCs w:val="22"/>
        </w:rPr>
        <w:t>Član 44g</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Društvo za upravljanje dužno je da uskladi ulaganja imovine Rezervnog fonda sa članom 14. ovog zakona u roku od godinu dana od dana stupanja na snagu ovog zakona.</w:t>
      </w:r>
    </w:p>
    <w:p w:rsidR="000677B5" w:rsidRPr="000677B5" w:rsidRDefault="000677B5" w:rsidP="000677B5">
      <w:pPr>
        <w:pStyle w:val="clan"/>
        <w:shd w:val="clear" w:color="auto" w:fill="FFFFFF"/>
        <w:spacing w:before="240" w:beforeAutospacing="0" w:after="0" w:afterAutospacing="0"/>
        <w:jc w:val="center"/>
        <w:rPr>
          <w:rFonts w:ascii="Arial" w:hAnsi="Arial" w:cs="Arial"/>
          <w:b/>
          <w:bCs/>
          <w:color w:val="000000"/>
          <w:sz w:val="22"/>
          <w:szCs w:val="22"/>
        </w:rPr>
      </w:pPr>
      <w:bookmarkStart w:id="57" w:name="clan_45"/>
      <w:bookmarkEnd w:id="57"/>
      <w:r w:rsidRPr="000677B5">
        <w:rPr>
          <w:rFonts w:ascii="Arial" w:hAnsi="Arial" w:cs="Arial"/>
          <w:b/>
          <w:bCs/>
          <w:color w:val="000000"/>
          <w:sz w:val="22"/>
          <w:szCs w:val="22"/>
        </w:rPr>
        <w:t>Član 45</w:t>
      </w:r>
    </w:p>
    <w:p w:rsidR="000677B5" w:rsidRPr="000677B5" w:rsidRDefault="000677B5" w:rsidP="000677B5">
      <w:pPr>
        <w:pStyle w:val="Normal1"/>
        <w:shd w:val="clear" w:color="auto" w:fill="FFFFFF"/>
        <w:spacing w:before="48" w:beforeAutospacing="0" w:after="0" w:afterAutospacing="0"/>
        <w:rPr>
          <w:rFonts w:ascii="Arial" w:hAnsi="Arial" w:cs="Arial"/>
          <w:color w:val="000000"/>
          <w:sz w:val="22"/>
          <w:szCs w:val="22"/>
        </w:rPr>
      </w:pPr>
      <w:r w:rsidRPr="000677B5">
        <w:rPr>
          <w:rFonts w:ascii="Arial" w:hAnsi="Arial" w:cs="Arial"/>
          <w:color w:val="000000"/>
          <w:sz w:val="22"/>
          <w:szCs w:val="22"/>
        </w:rPr>
        <w:t>Ovaj zakon stupa na snagu osmog dana od dana objavljivanja u "Službenom glasniku Republike Srpske".</w:t>
      </w:r>
    </w:p>
    <w:p w:rsidR="001C692D" w:rsidRPr="000677B5" w:rsidRDefault="001C692D" w:rsidP="000677B5">
      <w:pPr>
        <w:spacing w:after="0"/>
        <w:rPr>
          <w:rFonts w:ascii="Arial" w:hAnsi="Arial" w:cs="Arial"/>
        </w:rPr>
      </w:pPr>
    </w:p>
    <w:sectPr w:rsidR="001C692D" w:rsidRPr="000677B5" w:rsidSect="00CE2E51">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134"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E0" w:rsidRDefault="00AF43E0" w:rsidP="00CE2E51">
      <w:pPr>
        <w:spacing w:after="0" w:line="240" w:lineRule="auto"/>
      </w:pPr>
      <w:r>
        <w:separator/>
      </w:r>
    </w:p>
  </w:endnote>
  <w:endnote w:type="continuationSeparator" w:id="0">
    <w:p w:rsidR="00AF43E0" w:rsidRDefault="00AF43E0" w:rsidP="00CE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1" w:rsidRDefault="00CE2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1" w:rsidRPr="00CE2E51" w:rsidRDefault="00CE2E51" w:rsidP="00CE2E51">
    <w:pPr>
      <w:tabs>
        <w:tab w:val="center" w:pos="4680"/>
        <w:tab w:val="right" w:pos="9360"/>
      </w:tabs>
      <w:spacing w:after="0" w:line="240" w:lineRule="auto"/>
      <w:jc w:val="center"/>
      <w:rPr>
        <w:rFonts w:ascii="Arial Narrow" w:eastAsia="Calibri" w:hAnsi="Arial Narrow" w:cs="Times New Roman"/>
        <w:color w:val="A6A6A6" w:themeColor="background1" w:themeShade="A6"/>
        <w:sz w:val="16"/>
        <w:szCs w:val="16"/>
      </w:rPr>
    </w:pPr>
    <w:bookmarkStart w:id="58" w:name="_GoBack"/>
    <w:bookmarkEnd w:id="58"/>
    <w:r w:rsidRPr="00CE2E51">
      <w:rPr>
        <w:rFonts w:ascii="Arial Narrow" w:eastAsia="Calibri" w:hAnsi="Arial Narrow" w:cs="Times New Roman"/>
        <w:color w:val="A6A6A6" w:themeColor="background1" w:themeShade="A6"/>
        <w:sz w:val="16"/>
        <w:szCs w:val="16"/>
      </w:rPr>
      <w:t>Advokatska kancelarija Simikić Marko</w:t>
    </w:r>
  </w:p>
  <w:p w:rsidR="00CE2E51" w:rsidRPr="00CE2E51" w:rsidRDefault="00CE2E51" w:rsidP="00CE2E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1" w:rsidRDefault="00CE2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E0" w:rsidRDefault="00AF43E0" w:rsidP="00CE2E51">
      <w:pPr>
        <w:spacing w:after="0" w:line="240" w:lineRule="auto"/>
      </w:pPr>
      <w:r>
        <w:separator/>
      </w:r>
    </w:p>
  </w:footnote>
  <w:footnote w:type="continuationSeparator" w:id="0">
    <w:p w:rsidR="00AF43E0" w:rsidRDefault="00AF43E0" w:rsidP="00CE2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1" w:rsidRDefault="00CE2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1" w:rsidRDefault="00CE2E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1" w:rsidRDefault="00CE2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FC6"/>
    <w:rsid w:val="00054FC6"/>
    <w:rsid w:val="000677B5"/>
    <w:rsid w:val="001C692D"/>
    <w:rsid w:val="00AF43E0"/>
    <w:rsid w:val="00CE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067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67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677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51"/>
  </w:style>
  <w:style w:type="paragraph" w:styleId="Footer">
    <w:name w:val="footer"/>
    <w:basedOn w:val="Normal"/>
    <w:link w:val="FooterChar"/>
    <w:uiPriority w:val="99"/>
    <w:unhideWhenUsed/>
    <w:rsid w:val="00CE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067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67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677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51"/>
  </w:style>
  <w:style w:type="paragraph" w:styleId="Footer">
    <w:name w:val="footer"/>
    <w:basedOn w:val="Normal"/>
    <w:link w:val="FooterChar"/>
    <w:uiPriority w:val="99"/>
    <w:unhideWhenUsed/>
    <w:rsid w:val="00CE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034305">
      <w:bodyDiv w:val="1"/>
      <w:marLeft w:val="0"/>
      <w:marRight w:val="0"/>
      <w:marTop w:val="0"/>
      <w:marBottom w:val="0"/>
      <w:divBdr>
        <w:top w:val="none" w:sz="0" w:space="0" w:color="auto"/>
        <w:left w:val="none" w:sz="0" w:space="0" w:color="auto"/>
        <w:bottom w:val="none" w:sz="0" w:space="0" w:color="auto"/>
        <w:right w:val="none" w:sz="0" w:space="0" w:color="auto"/>
      </w:divBdr>
    </w:div>
    <w:div w:id="19625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5461</Words>
  <Characters>31132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 Servis</dc:creator>
  <cp:lastModifiedBy>uefi</cp:lastModifiedBy>
  <cp:revision>5</cp:revision>
  <cp:lastPrinted>2020-06-23T12:05:00Z</cp:lastPrinted>
  <dcterms:created xsi:type="dcterms:W3CDTF">2019-07-16T05:58:00Z</dcterms:created>
  <dcterms:modified xsi:type="dcterms:W3CDTF">2020-06-23T12:06:00Z</dcterms:modified>
</cp:coreProperties>
</file>